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1593F" w14:textId="26C8296A" w:rsidR="005F41C0" w:rsidRPr="005F41C0" w:rsidRDefault="005F41C0" w:rsidP="005F41C0">
      <w:pPr>
        <w:rPr>
          <w:rFonts w:ascii="Times New Roman" w:hAnsi="Times New Roman" w:cs="Times New Roman"/>
          <w:b/>
          <w:i/>
          <w:sz w:val="36"/>
          <w:szCs w:val="24"/>
        </w:rPr>
      </w:pPr>
      <w:r w:rsidRPr="005F41C0">
        <w:rPr>
          <w:rFonts w:ascii="Times New Roman" w:hAnsi="Times New Roman" w:cs="Times New Roman"/>
          <w:b/>
          <w:i/>
          <w:sz w:val="36"/>
          <w:szCs w:val="24"/>
        </w:rPr>
        <w:t xml:space="preserve">ООО «ЛМР Пласт» </w:t>
      </w:r>
      <w:r w:rsidRPr="005F41C0">
        <w:rPr>
          <w:rFonts w:ascii="Times New Roman" w:eastAsia="Times New Roman" w:hAnsi="Times New Roman" w:cs="Times New Roman"/>
          <w:b/>
          <w:i/>
          <w:color w:val="000000"/>
          <w:kern w:val="1"/>
          <w:sz w:val="36"/>
          <w:szCs w:val="24"/>
          <w:lang w:eastAsia="ru-RU"/>
        </w:rPr>
        <w:t>16.11.2023 г. утвердил Антикоррупционную</w:t>
      </w:r>
      <w:r w:rsidRPr="005F41C0">
        <w:rPr>
          <w:rFonts w:ascii="Times New Roman" w:eastAsia="Times New Roman" w:hAnsi="Times New Roman" w:cs="Times New Roman"/>
          <w:b/>
          <w:i/>
          <w:color w:val="000000"/>
          <w:kern w:val="1"/>
          <w:sz w:val="36"/>
          <w:szCs w:val="24"/>
          <w:lang w:eastAsia="ru-RU"/>
        </w:rPr>
        <w:t xml:space="preserve"> политику</w:t>
      </w:r>
    </w:p>
    <w:p w14:paraId="32564787" w14:textId="77777777" w:rsidR="005F41C0" w:rsidRDefault="005F41C0" w:rsidP="009C73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FF7142" w14:textId="3B10BCF0" w:rsidR="009C73B5" w:rsidRDefault="002D2FD7" w:rsidP="009C73B5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C679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Антикоррупционн</w:t>
      </w:r>
      <w:r w:rsidR="005F41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ая</w:t>
      </w:r>
      <w:r w:rsidRPr="009C73B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C679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политик</w:t>
      </w:r>
      <w:r w:rsidR="005F41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а</w:t>
      </w:r>
      <w:r w:rsidRPr="00C679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ООО «ЛМР Пласт»</w:t>
      </w:r>
      <w:bookmarkStart w:id="0" w:name="_GoBack"/>
      <w:bookmarkEnd w:id="0"/>
      <w:r w:rsidRPr="009C73B5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C679C0" w:rsidRPr="00C679C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базовым документом, определяющим основные задачи, принципы и направления антикоррупционной деятельности в целях принятия мер, направленных на профилактику, предупреждение и пресечение коррупционных правонарушений</w:t>
      </w:r>
      <w:r w:rsidRPr="009C73B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14:paraId="2F159318" w14:textId="77777777" w:rsidR="009C73B5" w:rsidRDefault="009C73B5" w:rsidP="009C73B5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>Система мер противодействия коррупции в ООО «ЛМР Пласт» основывается на следующих ключевых принципах:</w:t>
      </w: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48B612" w14:textId="77777777" w:rsidR="009C73B5" w:rsidRDefault="009C73B5" w:rsidP="009C73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 xml:space="preserve">2.1. Принцип соответствия Политики Организации действующему законодательству и общепринятым нормам: настоящая Политика соответствует  </w:t>
      </w:r>
      <w:hyperlink r:id="rId4" w:history="1">
        <w:r w:rsidRPr="009C73B5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hyperlink r:id="rId5" w:history="1">
        <w:r w:rsidRPr="009C73B5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9C73B5">
        <w:rPr>
          <w:rFonts w:ascii="Times New Roman" w:hAnsi="Times New Roman" w:cs="Times New Roman"/>
          <w:sz w:val="24"/>
          <w:szCs w:val="24"/>
        </w:rPr>
        <w:t>Российской Федерации, 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в Организации.</w:t>
      </w:r>
    </w:p>
    <w:p w14:paraId="35523233" w14:textId="7434B676" w:rsidR="009C73B5" w:rsidRPr="009C73B5" w:rsidRDefault="009C73B5" w:rsidP="009C73B5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 xml:space="preserve"> </w:t>
      </w: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3B5">
        <w:rPr>
          <w:rFonts w:ascii="Times New Roman" w:hAnsi="Times New Roman" w:cs="Times New Roman"/>
          <w:sz w:val="24"/>
          <w:szCs w:val="24"/>
        </w:rPr>
        <w:t xml:space="preserve">2.2. Принцип нулевой толерантности: неприятие в Организации коррупции в любых формах и проявлениях. </w:t>
      </w:r>
    </w:p>
    <w:p w14:paraId="56847E0B" w14:textId="77777777" w:rsidR="009C73B5" w:rsidRDefault="009C73B5" w:rsidP="009C73B5">
      <w:pPr>
        <w:tabs>
          <w:tab w:val="left" w:pos="527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>2.3. Принцип личного примера руководства Организации: руководство Организации играет ключевую роль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14:paraId="2D5CAD9D" w14:textId="43A971EE" w:rsidR="009C73B5" w:rsidRPr="009C73B5" w:rsidRDefault="009C73B5" w:rsidP="009C73B5">
      <w:pPr>
        <w:tabs>
          <w:tab w:val="left" w:pos="527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7D26C4" w14:textId="33E449E2" w:rsidR="009C73B5" w:rsidRDefault="009C73B5" w:rsidP="009C73B5">
      <w:pPr>
        <w:tabs>
          <w:tab w:val="left" w:pos="527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>2.4. Принцип вовлеченности сотрудников: сотрудники Организации ознакомлены с положениями антикоррупционного законодательства</w:t>
      </w: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3B5">
        <w:rPr>
          <w:rFonts w:ascii="Times New Roman" w:hAnsi="Times New Roman" w:cs="Times New Roman"/>
          <w:sz w:val="24"/>
          <w:szCs w:val="24"/>
        </w:rPr>
        <w:t>и принимают</w:t>
      </w: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73B5">
        <w:rPr>
          <w:rFonts w:ascii="Times New Roman" w:hAnsi="Times New Roman" w:cs="Times New Roman"/>
          <w:sz w:val="24"/>
          <w:szCs w:val="24"/>
        </w:rPr>
        <w:t>активное участие в формировании и реализации антикоррупционных стандартов и процедур.</w:t>
      </w: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F32D6E" w14:textId="77777777" w:rsidR="009C73B5" w:rsidRPr="009C73B5" w:rsidRDefault="009C73B5" w:rsidP="009C73B5">
      <w:pPr>
        <w:tabs>
          <w:tab w:val="left" w:pos="527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7451906" w14:textId="2722B5FF" w:rsidR="009C73B5" w:rsidRDefault="009C73B5" w:rsidP="009C73B5">
      <w:pPr>
        <w:tabs>
          <w:tab w:val="left" w:pos="527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>2.5. Принцип ответственности и неотвратимости наказания: сотрудники Организации несут персональную и дисциплинарную ответственность за совершение коррупционных правонарушений в связи с исполнением своих трудовых обязанностей вне зависимости от занимаемой должности, стажа работы и иных условий. На руководство Организации возложена персональная ответственность за реализацию настоящей Политики.</w:t>
      </w:r>
      <w:r w:rsidRPr="009C7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ACB3BA" w14:textId="77777777" w:rsidR="009C73B5" w:rsidRPr="009C73B5" w:rsidRDefault="009C73B5" w:rsidP="009C73B5">
      <w:pPr>
        <w:tabs>
          <w:tab w:val="left" w:pos="527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6E8FB73" w14:textId="77777777" w:rsidR="009C73B5" w:rsidRDefault="009C73B5" w:rsidP="009C73B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73B5">
        <w:rPr>
          <w:rFonts w:ascii="Times New Roman" w:hAnsi="Times New Roman" w:cs="Times New Roman"/>
          <w:sz w:val="24"/>
          <w:szCs w:val="24"/>
        </w:rPr>
        <w:t>2.6. Принцип открытости работы: сотрудники Организации информируют своих контрагентов о принятых в Организации антикоррупционных стандартах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0E823" w14:textId="119C5EAE" w:rsidR="009C73B5" w:rsidRPr="00C679C0" w:rsidRDefault="009C73B5" w:rsidP="009C73B5">
      <w:pPr>
        <w:ind w:firstLine="284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9C73B5">
        <w:rPr>
          <w:rFonts w:ascii="Times New Roman" w:hAnsi="Times New Roman" w:cs="Times New Roman"/>
          <w:sz w:val="24"/>
          <w:szCs w:val="24"/>
        </w:rPr>
        <w:t>2.7. Принцип постоянного контроля и регулярного мониторинга: в Организации на постоянной основе осуществляется мониторинг эффективности внедренных антикоррупционных стандартов и процедур, а также контроль за их исполнением.</w:t>
      </w:r>
    </w:p>
    <w:p w14:paraId="486780DA" w14:textId="77777777" w:rsidR="00C679C0" w:rsidRDefault="00C679C0"/>
    <w:sectPr w:rsidR="00C67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C0"/>
    <w:rsid w:val="002D2FD7"/>
    <w:rsid w:val="005F41C0"/>
    <w:rsid w:val="009C73B5"/>
    <w:rsid w:val="009F7931"/>
    <w:rsid w:val="00C6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6E8D"/>
  <w15:chartTrackingRefBased/>
  <w15:docId w15:val="{D6F09BFC-AFA5-490E-A06F-7BFD08E8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0FCE473E7F483D14D6A9905CD399BD175DA7207E4F177EB86A7815D5N" TargetMode="External"/><Relationship Id="rId4" Type="http://schemas.openxmlformats.org/officeDocument/2006/relationships/hyperlink" Target="consultantplus://offline/ref=830FCE473E7F483D14D6A9905CD399BD175DA7207E4F177EB86A7815D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2023-11-22T11:21:00Z</dcterms:created>
  <dcterms:modified xsi:type="dcterms:W3CDTF">2023-11-22T13:23:00Z</dcterms:modified>
</cp:coreProperties>
</file>